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340" w:rsidRPr="00107340" w:rsidRDefault="00107340" w:rsidP="00107340">
      <w:pPr>
        <w:tabs>
          <w:tab w:val="left" w:pos="426"/>
        </w:tabs>
        <w:spacing w:after="0" w:line="240" w:lineRule="auto"/>
        <w:jc w:val="center"/>
        <w:rPr>
          <w:rFonts w:ascii="Times New Roman" w:hAnsi="Times New Roman" w:cs="Times New Roman"/>
          <w:b/>
          <w:bCs/>
        </w:rPr>
      </w:pPr>
      <w:r w:rsidRPr="00107340">
        <w:rPr>
          <w:rFonts w:ascii="Times New Roman" w:hAnsi="Times New Roman" w:cs="Times New Roman"/>
          <w:b/>
        </w:rPr>
        <w:t xml:space="preserve">Анотация общеобразовательной  общеразвивающей программы </w:t>
      </w:r>
      <w:r w:rsidRPr="00107340">
        <w:rPr>
          <w:rFonts w:ascii="Times New Roman" w:hAnsi="Times New Roman" w:cs="Times New Roman"/>
          <w:b/>
          <w:bCs/>
        </w:rPr>
        <w:t>внеурочной деятельности  «</w:t>
      </w:r>
      <w:proofErr w:type="gramStart"/>
      <w:r w:rsidRPr="00107340">
        <w:rPr>
          <w:rFonts w:ascii="Times New Roman" w:hAnsi="Times New Roman" w:cs="Times New Roman"/>
          <w:b/>
          <w:bCs/>
        </w:rPr>
        <w:t>Удивительное</w:t>
      </w:r>
      <w:proofErr w:type="gramEnd"/>
      <w:r w:rsidRPr="00107340">
        <w:rPr>
          <w:rFonts w:ascii="Times New Roman" w:hAnsi="Times New Roman" w:cs="Times New Roman"/>
          <w:b/>
          <w:bCs/>
        </w:rPr>
        <w:t xml:space="preserve"> рядом » </w:t>
      </w:r>
    </w:p>
    <w:p w:rsidR="00107340" w:rsidRPr="00107340" w:rsidRDefault="00107340" w:rsidP="00107340">
      <w:pPr>
        <w:tabs>
          <w:tab w:val="left" w:pos="426"/>
        </w:tabs>
        <w:spacing w:after="0" w:line="240" w:lineRule="auto"/>
        <w:jc w:val="center"/>
        <w:rPr>
          <w:rFonts w:ascii="Times New Roman" w:hAnsi="Times New Roman" w:cs="Times New Roman"/>
          <w:b/>
          <w:bCs/>
        </w:rPr>
      </w:pPr>
      <w:r w:rsidRPr="00107340">
        <w:rPr>
          <w:rFonts w:ascii="Times New Roman" w:hAnsi="Times New Roman" w:cs="Times New Roman"/>
          <w:b/>
          <w:bCs/>
        </w:rPr>
        <w:t xml:space="preserve">естественнонаучной направленности </w:t>
      </w:r>
    </w:p>
    <w:p w:rsidR="00107340" w:rsidRPr="00107340" w:rsidRDefault="00107340" w:rsidP="00107340">
      <w:pPr>
        <w:pStyle w:val="a6"/>
        <w:tabs>
          <w:tab w:val="left" w:pos="426"/>
        </w:tabs>
        <w:jc w:val="both"/>
        <w:rPr>
          <w:rFonts w:ascii="Times New Roman" w:hAnsi="Times New Roman" w:cs="Times New Roman"/>
        </w:rPr>
      </w:pPr>
      <w:r w:rsidRPr="00107340">
        <w:rPr>
          <w:rFonts w:ascii="Times New Roman" w:hAnsi="Times New Roman" w:cs="Times New Roman"/>
        </w:rPr>
        <w:t>Рабочая программа по внеурочной деятельности «</w:t>
      </w:r>
      <w:proofErr w:type="gramStart"/>
      <w:r w:rsidRPr="00107340">
        <w:rPr>
          <w:rFonts w:ascii="Times New Roman" w:hAnsi="Times New Roman" w:cs="Times New Roman"/>
        </w:rPr>
        <w:t>Удивительное</w:t>
      </w:r>
      <w:proofErr w:type="gramEnd"/>
      <w:r w:rsidRPr="00107340">
        <w:rPr>
          <w:rFonts w:ascii="Times New Roman" w:hAnsi="Times New Roman" w:cs="Times New Roman"/>
        </w:rPr>
        <w:t xml:space="preserve"> рядом» для обучающихся 5-6 класса составлена в соответствии с нормативными документами: разработано на основании:</w:t>
      </w:r>
    </w:p>
    <w:p w:rsidR="00107340" w:rsidRPr="00107340" w:rsidRDefault="00107340" w:rsidP="00107340">
      <w:pPr>
        <w:pStyle w:val="a3"/>
        <w:tabs>
          <w:tab w:val="left" w:pos="426"/>
        </w:tabs>
        <w:spacing w:after="0"/>
        <w:contextualSpacing/>
        <w:jc w:val="both"/>
        <w:rPr>
          <w:sz w:val="22"/>
          <w:szCs w:val="22"/>
        </w:rPr>
      </w:pPr>
      <w:r w:rsidRPr="00107340">
        <w:rPr>
          <w:sz w:val="22"/>
          <w:szCs w:val="22"/>
        </w:rPr>
        <w:t>Федеральный закон от 31.07.2020 № 304-ФЗ "О внесении изменений в Федеральный закон "Об</w:t>
      </w:r>
      <w:r w:rsidRPr="00107340">
        <w:rPr>
          <w:spacing w:val="-57"/>
          <w:sz w:val="22"/>
          <w:szCs w:val="22"/>
        </w:rPr>
        <w:t xml:space="preserve"> </w:t>
      </w:r>
      <w:r w:rsidRPr="00107340">
        <w:rPr>
          <w:sz w:val="22"/>
          <w:szCs w:val="22"/>
        </w:rPr>
        <w:t>образовании в Российской Федерации" по вопросам воспитания обучающихся"</w:t>
      </w:r>
    </w:p>
    <w:p w:rsidR="00107340" w:rsidRPr="00107340" w:rsidRDefault="00107340" w:rsidP="00107340">
      <w:pPr>
        <w:pStyle w:val="a3"/>
        <w:tabs>
          <w:tab w:val="left" w:pos="426"/>
        </w:tabs>
        <w:spacing w:after="0"/>
        <w:contextualSpacing/>
        <w:jc w:val="both"/>
        <w:rPr>
          <w:spacing w:val="42"/>
          <w:sz w:val="22"/>
          <w:szCs w:val="22"/>
        </w:rPr>
      </w:pPr>
      <w:r w:rsidRPr="00107340">
        <w:rPr>
          <w:sz w:val="22"/>
          <w:szCs w:val="22"/>
        </w:rPr>
        <w:t>Концепция развития дополнительного образования детей</w:t>
      </w:r>
      <w:r w:rsidRPr="00107340">
        <w:rPr>
          <w:spacing w:val="1"/>
          <w:sz w:val="22"/>
          <w:szCs w:val="22"/>
        </w:rPr>
        <w:t xml:space="preserve"> до 2030 года </w:t>
      </w:r>
      <w:r w:rsidRPr="00107340">
        <w:rPr>
          <w:sz w:val="22"/>
          <w:szCs w:val="22"/>
        </w:rPr>
        <w:t>(Распоряжение</w:t>
      </w:r>
      <w:r w:rsidRPr="00107340">
        <w:rPr>
          <w:spacing w:val="43"/>
          <w:sz w:val="22"/>
          <w:szCs w:val="22"/>
        </w:rPr>
        <w:t xml:space="preserve"> </w:t>
      </w:r>
      <w:r w:rsidRPr="00107340">
        <w:rPr>
          <w:sz w:val="22"/>
          <w:szCs w:val="22"/>
        </w:rPr>
        <w:t>Правительства</w:t>
      </w:r>
      <w:r w:rsidRPr="00107340">
        <w:rPr>
          <w:spacing w:val="39"/>
          <w:sz w:val="22"/>
          <w:szCs w:val="22"/>
        </w:rPr>
        <w:t xml:space="preserve"> </w:t>
      </w:r>
      <w:r w:rsidRPr="00107340">
        <w:rPr>
          <w:sz w:val="22"/>
          <w:szCs w:val="22"/>
        </w:rPr>
        <w:t>РФ</w:t>
      </w:r>
      <w:r w:rsidRPr="00107340">
        <w:rPr>
          <w:spacing w:val="44"/>
          <w:sz w:val="22"/>
          <w:szCs w:val="22"/>
        </w:rPr>
        <w:t xml:space="preserve"> </w:t>
      </w:r>
      <w:r w:rsidRPr="00107340">
        <w:rPr>
          <w:sz w:val="22"/>
          <w:szCs w:val="22"/>
        </w:rPr>
        <w:t>от</w:t>
      </w:r>
      <w:r w:rsidRPr="00107340">
        <w:rPr>
          <w:spacing w:val="42"/>
          <w:sz w:val="22"/>
          <w:szCs w:val="22"/>
        </w:rPr>
        <w:t xml:space="preserve"> </w:t>
      </w:r>
      <w:r w:rsidRPr="00107340">
        <w:rPr>
          <w:sz w:val="22"/>
          <w:szCs w:val="22"/>
        </w:rPr>
        <w:t>4</w:t>
      </w:r>
      <w:r w:rsidRPr="00107340">
        <w:rPr>
          <w:spacing w:val="39"/>
          <w:sz w:val="22"/>
          <w:szCs w:val="22"/>
        </w:rPr>
        <w:t xml:space="preserve"> </w:t>
      </w:r>
      <w:r w:rsidRPr="00107340">
        <w:rPr>
          <w:sz w:val="22"/>
          <w:szCs w:val="22"/>
        </w:rPr>
        <w:t>сентября</w:t>
      </w:r>
      <w:r w:rsidRPr="00107340">
        <w:rPr>
          <w:spacing w:val="43"/>
          <w:sz w:val="22"/>
          <w:szCs w:val="22"/>
        </w:rPr>
        <w:t xml:space="preserve"> </w:t>
      </w:r>
      <w:r w:rsidRPr="00107340">
        <w:rPr>
          <w:sz w:val="22"/>
          <w:szCs w:val="22"/>
        </w:rPr>
        <w:t>2014</w:t>
      </w:r>
      <w:r w:rsidRPr="00107340">
        <w:rPr>
          <w:spacing w:val="42"/>
          <w:sz w:val="22"/>
          <w:szCs w:val="22"/>
        </w:rPr>
        <w:t xml:space="preserve"> </w:t>
      </w:r>
      <w:r w:rsidRPr="00107340">
        <w:rPr>
          <w:sz w:val="22"/>
          <w:szCs w:val="22"/>
        </w:rPr>
        <w:t>г.</w:t>
      </w:r>
      <w:r w:rsidRPr="00107340">
        <w:rPr>
          <w:spacing w:val="42"/>
          <w:sz w:val="22"/>
          <w:szCs w:val="22"/>
        </w:rPr>
        <w:t xml:space="preserve"> </w:t>
      </w:r>
      <w:r w:rsidRPr="00107340">
        <w:rPr>
          <w:sz w:val="22"/>
          <w:szCs w:val="22"/>
        </w:rPr>
        <w:t>№</w:t>
      </w:r>
      <w:r w:rsidRPr="00107340">
        <w:rPr>
          <w:spacing w:val="21"/>
          <w:sz w:val="22"/>
          <w:szCs w:val="22"/>
        </w:rPr>
        <w:t xml:space="preserve"> </w:t>
      </w:r>
      <w:r w:rsidRPr="00107340">
        <w:rPr>
          <w:sz w:val="22"/>
          <w:szCs w:val="22"/>
        </w:rPr>
        <w:t>1726-р),</w:t>
      </w:r>
      <w:r w:rsidRPr="00107340">
        <w:rPr>
          <w:spacing w:val="42"/>
          <w:sz w:val="22"/>
          <w:szCs w:val="22"/>
        </w:rPr>
        <w:t xml:space="preserve"> </w:t>
      </w:r>
      <w:r w:rsidRPr="00107340">
        <w:rPr>
          <w:sz w:val="22"/>
          <w:szCs w:val="22"/>
        </w:rPr>
        <w:t>Департамент государственной политики в сфере воспитания, дополнительного образования и детского отдыха Министерства просвещения России, от 30.09.2020</w:t>
      </w:r>
    </w:p>
    <w:p w:rsidR="00107340" w:rsidRPr="00107340" w:rsidRDefault="00107340" w:rsidP="00107340">
      <w:pPr>
        <w:pStyle w:val="a3"/>
        <w:tabs>
          <w:tab w:val="left" w:pos="426"/>
        </w:tabs>
        <w:spacing w:after="0"/>
        <w:contextualSpacing/>
        <w:jc w:val="both"/>
        <w:rPr>
          <w:sz w:val="22"/>
          <w:szCs w:val="22"/>
        </w:rPr>
      </w:pPr>
      <w:r w:rsidRPr="00107340">
        <w:rPr>
          <w:sz w:val="22"/>
          <w:szCs w:val="22"/>
        </w:rPr>
        <w:t>Национальный</w:t>
      </w:r>
      <w:r w:rsidRPr="00107340">
        <w:rPr>
          <w:spacing w:val="39"/>
          <w:sz w:val="22"/>
          <w:szCs w:val="22"/>
        </w:rPr>
        <w:t xml:space="preserve"> </w:t>
      </w:r>
      <w:r w:rsidRPr="00107340">
        <w:rPr>
          <w:sz w:val="22"/>
          <w:szCs w:val="22"/>
        </w:rPr>
        <w:t>проект «Образование»</w:t>
      </w:r>
      <w:r w:rsidRPr="00107340">
        <w:rPr>
          <w:spacing w:val="1"/>
          <w:sz w:val="22"/>
          <w:szCs w:val="22"/>
        </w:rPr>
        <w:t xml:space="preserve"> </w:t>
      </w:r>
      <w:r w:rsidRPr="00107340">
        <w:rPr>
          <w:sz w:val="22"/>
          <w:szCs w:val="22"/>
        </w:rPr>
        <w:t>(Указ Президента России от 7 мая 2018 года № 204 «О национальных целях и</w:t>
      </w:r>
      <w:r w:rsidRPr="00107340">
        <w:rPr>
          <w:spacing w:val="1"/>
          <w:sz w:val="22"/>
          <w:szCs w:val="22"/>
        </w:rPr>
        <w:t xml:space="preserve"> </w:t>
      </w:r>
      <w:r w:rsidRPr="00107340">
        <w:rPr>
          <w:sz w:val="22"/>
          <w:szCs w:val="22"/>
        </w:rPr>
        <w:t xml:space="preserve">стратегических задачах развития Российской Федерации на период до 2024 года»), </w:t>
      </w:r>
    </w:p>
    <w:p w:rsidR="00107340" w:rsidRPr="00107340" w:rsidRDefault="00107340" w:rsidP="00107340">
      <w:pPr>
        <w:pStyle w:val="a3"/>
        <w:tabs>
          <w:tab w:val="left" w:pos="426"/>
        </w:tabs>
        <w:spacing w:after="0"/>
        <w:contextualSpacing/>
        <w:jc w:val="both"/>
        <w:rPr>
          <w:sz w:val="22"/>
          <w:szCs w:val="22"/>
        </w:rPr>
      </w:pPr>
      <w:r w:rsidRPr="00107340">
        <w:rPr>
          <w:sz w:val="22"/>
          <w:szCs w:val="22"/>
        </w:rPr>
        <w:t>Постановление Главного государственного санитарного врача РФ от 28.09.2020 № 28 «Об утверждении</w:t>
      </w:r>
      <w:r w:rsidRPr="00107340">
        <w:rPr>
          <w:spacing w:val="1"/>
          <w:sz w:val="22"/>
          <w:szCs w:val="22"/>
        </w:rPr>
        <w:t xml:space="preserve"> </w:t>
      </w:r>
      <w:r w:rsidRPr="00107340">
        <w:rPr>
          <w:sz w:val="22"/>
          <w:szCs w:val="22"/>
        </w:rP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07340" w:rsidRPr="00107340" w:rsidRDefault="00107340" w:rsidP="00107340">
      <w:pPr>
        <w:pStyle w:val="a3"/>
        <w:tabs>
          <w:tab w:val="left" w:pos="426"/>
        </w:tabs>
        <w:spacing w:after="0"/>
        <w:contextualSpacing/>
        <w:jc w:val="both"/>
        <w:rPr>
          <w:spacing w:val="1"/>
          <w:sz w:val="22"/>
          <w:szCs w:val="22"/>
        </w:rPr>
      </w:pPr>
      <w:r w:rsidRPr="00107340">
        <w:rPr>
          <w:sz w:val="22"/>
          <w:szCs w:val="22"/>
        </w:rPr>
        <w:t>Приказ Министерства просвещения Российской Федерации от 09 ноября 2018 г. №196 г. «Об утверждении Порядка организации и осуществления образовательной деятельности по дополнительным общеобразовательным программам»</w:t>
      </w:r>
      <w:r w:rsidRPr="00107340">
        <w:rPr>
          <w:spacing w:val="1"/>
          <w:sz w:val="22"/>
          <w:szCs w:val="22"/>
        </w:rPr>
        <w:t xml:space="preserve"> </w:t>
      </w:r>
      <w:r w:rsidRPr="00107340">
        <w:rPr>
          <w:sz w:val="22"/>
          <w:szCs w:val="22"/>
        </w:rPr>
        <w:t>с изменениями и дополнениями от 5 сентября 2019 г., 30 сентября 2020 г.;</w:t>
      </w:r>
    </w:p>
    <w:p w:rsidR="00107340" w:rsidRPr="00107340" w:rsidRDefault="00107340" w:rsidP="00107340">
      <w:pPr>
        <w:tabs>
          <w:tab w:val="left" w:pos="426"/>
        </w:tabs>
        <w:spacing w:after="0" w:line="240" w:lineRule="auto"/>
        <w:contextualSpacing/>
        <w:jc w:val="both"/>
        <w:rPr>
          <w:rFonts w:ascii="Times New Roman" w:hAnsi="Times New Roman" w:cs="Times New Roman"/>
        </w:rPr>
      </w:pPr>
      <w:r w:rsidRPr="00107340">
        <w:rPr>
          <w:rFonts w:ascii="Times New Roman" w:hAnsi="Times New Roman" w:cs="Times New Roman"/>
        </w:rPr>
        <w:t>Приказ Министерства образования и 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107340" w:rsidRPr="00107340" w:rsidRDefault="00107340" w:rsidP="00107340">
      <w:pPr>
        <w:pStyle w:val="a6"/>
        <w:tabs>
          <w:tab w:val="left" w:pos="426"/>
        </w:tabs>
        <w:jc w:val="both"/>
        <w:rPr>
          <w:rFonts w:ascii="Times New Roman" w:hAnsi="Times New Roman" w:cs="Times New Roman"/>
          <w:kern w:val="36"/>
        </w:rPr>
      </w:pPr>
      <w:r w:rsidRPr="00107340">
        <w:rPr>
          <w:rFonts w:ascii="Times New Roman" w:hAnsi="Times New Roman" w:cs="Times New Roman"/>
          <w:kern w:val="36"/>
        </w:rPr>
        <w:t>Основная образовательная программа основного общего образования МБОУ СОШ № 11 и. Ю.В. Андропова с. Солуно-Дмитриевское</w:t>
      </w:r>
    </w:p>
    <w:p w:rsidR="00107340" w:rsidRPr="00107340" w:rsidRDefault="00107340" w:rsidP="00107340">
      <w:pPr>
        <w:widowControl w:val="0"/>
        <w:tabs>
          <w:tab w:val="left" w:pos="426"/>
        </w:tabs>
        <w:autoSpaceDE w:val="0"/>
        <w:autoSpaceDN w:val="0"/>
        <w:adjustRightInd w:val="0"/>
        <w:spacing w:after="0" w:line="240" w:lineRule="auto"/>
        <w:contextualSpacing/>
        <w:rPr>
          <w:rFonts w:ascii="Times New Roman" w:hAnsi="Times New Roman" w:cs="Times New Roman"/>
          <w:b/>
          <w:bCs/>
        </w:rPr>
      </w:pPr>
      <w:r w:rsidRPr="00107340">
        <w:rPr>
          <w:rFonts w:ascii="Times New Roman" w:hAnsi="Times New Roman" w:cs="Times New Roman"/>
          <w:b/>
          <w:bCs/>
        </w:rPr>
        <w:t>Общая характеристика программы</w:t>
      </w:r>
    </w:p>
    <w:p w:rsidR="00107340" w:rsidRPr="00107340" w:rsidRDefault="00107340" w:rsidP="00107340">
      <w:pPr>
        <w:tabs>
          <w:tab w:val="left" w:pos="426"/>
        </w:tabs>
        <w:overflowPunct w:val="0"/>
        <w:autoSpaceDE w:val="0"/>
        <w:autoSpaceDN w:val="0"/>
        <w:adjustRightInd w:val="0"/>
        <w:spacing w:after="0" w:line="240" w:lineRule="auto"/>
        <w:jc w:val="both"/>
        <w:rPr>
          <w:rFonts w:ascii="Times New Roman" w:hAnsi="Times New Roman" w:cs="Times New Roman"/>
        </w:rPr>
      </w:pPr>
      <w:r w:rsidRPr="00107340">
        <w:rPr>
          <w:rFonts w:ascii="Times New Roman" w:hAnsi="Times New Roman" w:cs="Times New Roman"/>
        </w:rPr>
        <w:t>Биологическое образование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107340" w:rsidRPr="00107340" w:rsidRDefault="00107340" w:rsidP="00107340">
      <w:pPr>
        <w:tabs>
          <w:tab w:val="left" w:pos="426"/>
        </w:tabs>
        <w:overflowPunct w:val="0"/>
        <w:autoSpaceDE w:val="0"/>
        <w:autoSpaceDN w:val="0"/>
        <w:adjustRightInd w:val="0"/>
        <w:spacing w:after="0" w:line="240" w:lineRule="auto"/>
        <w:jc w:val="both"/>
        <w:rPr>
          <w:rFonts w:ascii="Times New Roman" w:hAnsi="Times New Roman" w:cs="Times New Roman"/>
        </w:rPr>
      </w:pPr>
      <w:r w:rsidRPr="00107340">
        <w:rPr>
          <w:rFonts w:ascii="Times New Roman" w:hAnsi="Times New Roman" w:cs="Times New Roman"/>
        </w:rPr>
        <w:t>Освоение курса «Удивительное рядом»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107340" w:rsidRPr="00107340" w:rsidRDefault="00107340" w:rsidP="00107340">
      <w:pPr>
        <w:tabs>
          <w:tab w:val="left" w:pos="426"/>
        </w:tabs>
        <w:overflowPunct w:val="0"/>
        <w:autoSpaceDE w:val="0"/>
        <w:autoSpaceDN w:val="0"/>
        <w:adjustRightInd w:val="0"/>
        <w:spacing w:after="0" w:line="240" w:lineRule="auto"/>
        <w:jc w:val="both"/>
        <w:rPr>
          <w:rFonts w:ascii="Times New Roman" w:hAnsi="Times New Roman" w:cs="Times New Roman"/>
        </w:rPr>
      </w:pPr>
      <w:r w:rsidRPr="00107340">
        <w:rPr>
          <w:rFonts w:ascii="Times New Roman" w:hAnsi="Times New Roman" w:cs="Times New Roman"/>
        </w:rPr>
        <w:t xml:space="preserve">Предметный курс «Удивительное рядом» способствует формированию у </w:t>
      </w:r>
      <w:proofErr w:type="gramStart"/>
      <w:r w:rsidRPr="00107340">
        <w:rPr>
          <w:rFonts w:ascii="Times New Roman" w:hAnsi="Times New Roman" w:cs="Times New Roman"/>
        </w:rPr>
        <w:t>обучающихся</w:t>
      </w:r>
      <w:proofErr w:type="gramEnd"/>
      <w:r w:rsidRPr="00107340">
        <w:rPr>
          <w:rFonts w:ascii="Times New Roman" w:hAnsi="Times New Roman" w:cs="Times New Roman"/>
        </w:rPr>
        <w:t xml:space="preserve">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107340" w:rsidRPr="00107340" w:rsidRDefault="00107340" w:rsidP="00107340">
      <w:pPr>
        <w:tabs>
          <w:tab w:val="left" w:pos="426"/>
        </w:tabs>
        <w:overflowPunct w:val="0"/>
        <w:autoSpaceDE w:val="0"/>
        <w:autoSpaceDN w:val="0"/>
        <w:adjustRightInd w:val="0"/>
        <w:spacing w:after="0" w:line="240" w:lineRule="auto"/>
        <w:jc w:val="both"/>
        <w:rPr>
          <w:rFonts w:ascii="Times New Roman" w:hAnsi="Times New Roman" w:cs="Times New Roman"/>
        </w:rPr>
      </w:pPr>
      <w:r w:rsidRPr="00107340">
        <w:rPr>
          <w:rFonts w:ascii="Times New Roman" w:hAnsi="Times New Roman" w:cs="Times New Roman"/>
        </w:rPr>
        <w:t>Изучение предметного курса в части формирования у обучающихся научного мировоззрения, освоения общенаучных методов (наблюдение, измерение, эксперимент, моделирование).</w:t>
      </w:r>
    </w:p>
    <w:p w:rsidR="00107340" w:rsidRPr="00107340" w:rsidRDefault="00107340" w:rsidP="00107340">
      <w:pPr>
        <w:tabs>
          <w:tab w:val="left" w:pos="426"/>
        </w:tabs>
        <w:spacing w:after="0" w:line="240" w:lineRule="auto"/>
        <w:jc w:val="both"/>
        <w:rPr>
          <w:rFonts w:ascii="Times New Roman" w:hAnsi="Times New Roman" w:cs="Times New Roman"/>
        </w:rPr>
      </w:pPr>
      <w:r w:rsidRPr="00107340">
        <w:rPr>
          <w:rFonts w:ascii="Times New Roman" w:hAnsi="Times New Roman" w:cs="Times New Roman"/>
        </w:rPr>
        <w:t xml:space="preserve">       </w:t>
      </w:r>
      <w:proofErr w:type="gramStart"/>
      <w:r w:rsidRPr="00107340">
        <w:rPr>
          <w:rFonts w:ascii="Times New Roman" w:hAnsi="Times New Roman" w:cs="Times New Roman"/>
        </w:rPr>
        <w:t xml:space="preserve">Осмысление идей современного образования позволяет определить общие </w:t>
      </w:r>
      <w:r w:rsidRPr="00107340">
        <w:rPr>
          <w:rFonts w:ascii="Times New Roman" w:hAnsi="Times New Roman" w:cs="Times New Roman"/>
          <w:bCs/>
        </w:rPr>
        <w:t>требования</w:t>
      </w:r>
      <w:r w:rsidRPr="00107340">
        <w:rPr>
          <w:rFonts w:ascii="Times New Roman" w:hAnsi="Times New Roman" w:cs="Times New Roman"/>
        </w:rPr>
        <w:t xml:space="preserve"> к </w:t>
      </w:r>
      <w:r w:rsidRPr="00107340">
        <w:rPr>
          <w:rFonts w:ascii="Times New Roman" w:hAnsi="Times New Roman" w:cs="Times New Roman"/>
          <w:bCs/>
        </w:rPr>
        <w:t>преподаванию биологии</w:t>
      </w:r>
      <w:r w:rsidRPr="00107340">
        <w:rPr>
          <w:rFonts w:ascii="Times New Roman" w:hAnsi="Times New Roman" w:cs="Times New Roman"/>
          <w:b/>
        </w:rPr>
        <w:t xml:space="preserve">: </w:t>
      </w:r>
      <w:r w:rsidRPr="00107340">
        <w:rPr>
          <w:rFonts w:ascii="Times New Roman" w:hAnsi="Times New Roman" w:cs="Times New Roman"/>
        </w:rPr>
        <w:t>обязательность целенаправленной работы по формированию над предметных умений; формирование культуры диалога в общении, обучение принятию многозначных оценочных суждений; обучение рефлексии как методу самоанализа, формирование функциональной грамотности учащихся и ключевых компетенций, обеспечивающих возможность самостоятельного решения проблем в различных сферах жизнедеятельности в условиях меняющегося общества.</w:t>
      </w:r>
      <w:proofErr w:type="gramEnd"/>
    </w:p>
    <w:p w:rsidR="00107340" w:rsidRPr="00107340" w:rsidRDefault="00107340" w:rsidP="00107340">
      <w:pPr>
        <w:tabs>
          <w:tab w:val="left" w:pos="426"/>
        </w:tabs>
        <w:spacing w:after="0" w:line="240" w:lineRule="auto"/>
        <w:jc w:val="both"/>
        <w:rPr>
          <w:rFonts w:ascii="Times New Roman" w:hAnsi="Times New Roman" w:cs="Times New Roman"/>
          <w:b/>
        </w:rPr>
      </w:pPr>
      <w:r w:rsidRPr="00107340">
        <w:rPr>
          <w:rFonts w:ascii="Times New Roman" w:hAnsi="Times New Roman" w:cs="Times New Roman"/>
        </w:rPr>
        <w:t xml:space="preserve">     Реализация обучения биологии осуществляется на основе активизации учебной деятельности через использование методик проблемного обучения, работе с источниками, персонификации и драматизации, проведение деловых и ролевых игр, современных ИКТ, технологии проектного обучения.</w:t>
      </w:r>
    </w:p>
    <w:p w:rsidR="00107340" w:rsidRPr="00107340" w:rsidRDefault="00107340" w:rsidP="00107340">
      <w:pPr>
        <w:tabs>
          <w:tab w:val="left" w:pos="426"/>
        </w:tabs>
        <w:spacing w:after="0" w:line="240" w:lineRule="auto"/>
        <w:jc w:val="both"/>
        <w:rPr>
          <w:rFonts w:ascii="Times New Roman" w:hAnsi="Times New Roman" w:cs="Times New Roman"/>
          <w:bCs/>
        </w:rPr>
      </w:pPr>
      <w:r w:rsidRPr="00107340">
        <w:rPr>
          <w:rFonts w:ascii="Times New Roman" w:hAnsi="Times New Roman" w:cs="Times New Roman"/>
          <w:bCs/>
        </w:rPr>
        <w:t xml:space="preserve">     Программа «Удивительное рядом» предусматривает формирование у учащихся общеучебных умений и навыков, универсальных способов деятельности и ключевых компетенций.  В рамках познавательной деятельности изучение курса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107340" w:rsidRPr="00107340" w:rsidRDefault="00107340" w:rsidP="00107340">
      <w:pPr>
        <w:tabs>
          <w:tab w:val="left" w:pos="426"/>
        </w:tabs>
        <w:spacing w:after="0" w:line="240" w:lineRule="auto"/>
        <w:jc w:val="both"/>
        <w:rPr>
          <w:rFonts w:ascii="Times New Roman" w:hAnsi="Times New Roman" w:cs="Times New Roman"/>
          <w:bCs/>
        </w:rPr>
      </w:pPr>
      <w:r w:rsidRPr="00107340">
        <w:rPr>
          <w:rFonts w:ascii="Times New Roman" w:hAnsi="Times New Roman" w:cs="Times New Roman"/>
          <w:bCs/>
        </w:rPr>
        <w:lastRenderedPageBreak/>
        <w:t xml:space="preserve">     Важную роль биологическое образование играет в формировании и развитии общеучебных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занятиях курса «Удивительное рядом»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107340" w:rsidRPr="00107340" w:rsidRDefault="00107340" w:rsidP="00107340">
      <w:pPr>
        <w:tabs>
          <w:tab w:val="left" w:pos="426"/>
        </w:tabs>
        <w:spacing w:after="0" w:line="240" w:lineRule="auto"/>
        <w:jc w:val="both"/>
        <w:rPr>
          <w:rFonts w:ascii="Times New Roman" w:hAnsi="Times New Roman" w:cs="Times New Roman"/>
          <w:bCs/>
        </w:rPr>
      </w:pPr>
      <w:r w:rsidRPr="00107340">
        <w:rPr>
          <w:rFonts w:ascii="Times New Roman" w:hAnsi="Times New Roman" w:cs="Times New Roman"/>
          <w:bCs/>
        </w:rPr>
        <w:t xml:space="preserve">      </w:t>
      </w:r>
      <w:proofErr w:type="gramStart"/>
      <w:r w:rsidRPr="00107340">
        <w:rPr>
          <w:rFonts w:ascii="Times New Roman" w:hAnsi="Times New Roman" w:cs="Times New Roman"/>
          <w:bCs/>
        </w:rPr>
        <w:t>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b/>
          <w:bCs/>
          <w:color w:val="000000"/>
        </w:rPr>
        <w:t>Цели и задачи программы</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b/>
          <w:bCs/>
          <w:color w:val="000000"/>
        </w:rPr>
        <w:t>Цель программы</w:t>
      </w:r>
      <w:r w:rsidRPr="00107340">
        <w:rPr>
          <w:rFonts w:ascii="Times New Roman" w:hAnsi="Times New Roman" w:cs="Times New Roman"/>
          <w:color w:val="000000"/>
        </w:rPr>
        <w:t> – является формирование у учащихся глубокого и устойчивого интереса к миру веществ и биологических превращений, приобретение необходимых практических умений и навыков по лабораторной технике;</w:t>
      </w:r>
      <w:r w:rsidRPr="00107340">
        <w:rPr>
          <w:rFonts w:ascii="Times New Roman" w:hAnsi="Times New Roman" w:cs="Times New Roman"/>
          <w:b/>
          <w:bCs/>
          <w:color w:val="000000"/>
        </w:rPr>
        <w:t> </w:t>
      </w:r>
      <w:r w:rsidRPr="00107340">
        <w:rPr>
          <w:rFonts w:ascii="Times New Roman" w:hAnsi="Times New Roman" w:cs="Times New Roman"/>
          <w:color w:val="000000"/>
        </w:rPr>
        <w:t>создание условий для раскрытия роли биологии как интегрирующей науки естественного цикла, имеющей огромное прикладное и валеологическое значение.</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b/>
          <w:bCs/>
          <w:color w:val="000000"/>
        </w:rPr>
        <w:t>Задачи программы:</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b/>
          <w:bCs/>
          <w:color w:val="000000"/>
        </w:rPr>
        <w:t>Обучающие:</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формирование навыков и умений научно-исследовательской деятельности;                 </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 формирование у учащихся навыков безопасного и грамотного обращения с   веществами;                </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формирование практических умений и навыков работы с приборами;                                </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продолжить развитие познавательной активности, самостоятельности,   настойчивости в достижении цели, креативных способностей учащихся;         </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продолжить формирование коммуникативных умений;                 </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формирование презентационных умений и навыков;                         </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на примере биологического материала начать развитие  учебной мотивации  школьников на выбор профессии, связанной с химическим производством;                </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дать возможность учащимся проверить свои способности в    естественнообразовательной области.</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Формирование основных методов решения нестандартных и олимпиадных задач по химии</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b/>
          <w:bCs/>
          <w:color w:val="000000"/>
        </w:rPr>
        <w:t>Развивающие:</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Развивать внимание, память, логическое и пространственное воображения.</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Развивать конструктивное мышление и сообразительность;</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b/>
          <w:bCs/>
          <w:color w:val="000000"/>
        </w:rPr>
        <w:t>Воспитательные:  </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Вызвать  интерес к  изучаемому предмету</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Занимательно и ненавязчиво внедрить в сознание учащихся о необходимости сохранения и укрепления своего здоровья и здоровья будущего поколения.</w:t>
      </w:r>
    </w:p>
    <w:p w:rsidR="00107340" w:rsidRPr="00107340" w:rsidRDefault="00107340" w:rsidP="00107340">
      <w:pPr>
        <w:shd w:val="clear" w:color="auto" w:fill="FFFFFF"/>
        <w:tabs>
          <w:tab w:val="left" w:pos="426"/>
        </w:tabs>
        <w:spacing w:after="0" w:line="240" w:lineRule="auto"/>
        <w:jc w:val="both"/>
        <w:rPr>
          <w:rFonts w:ascii="Times New Roman" w:hAnsi="Times New Roman" w:cs="Times New Roman"/>
          <w:color w:val="000000"/>
        </w:rPr>
      </w:pPr>
      <w:r w:rsidRPr="00107340">
        <w:rPr>
          <w:rFonts w:ascii="Times New Roman" w:hAnsi="Times New Roman" w:cs="Times New Roman"/>
          <w:color w:val="000000"/>
        </w:rPr>
        <w:t>Воспитывать  нравственнее и духовное здоровье</w:t>
      </w:r>
    </w:p>
    <w:p w:rsidR="00107340" w:rsidRPr="00107340" w:rsidRDefault="00107340" w:rsidP="00107340">
      <w:pPr>
        <w:pStyle w:val="a8"/>
        <w:tabs>
          <w:tab w:val="left" w:pos="426"/>
        </w:tabs>
        <w:spacing w:after="0" w:line="240" w:lineRule="auto"/>
        <w:ind w:left="0"/>
        <w:jc w:val="both"/>
        <w:rPr>
          <w:rFonts w:ascii="Times New Roman" w:hAnsi="Times New Roman" w:cs="Times New Roman"/>
        </w:rPr>
      </w:pPr>
    </w:p>
    <w:p w:rsidR="00107340" w:rsidRPr="00107340" w:rsidRDefault="00107340" w:rsidP="00107340">
      <w:pPr>
        <w:tabs>
          <w:tab w:val="left" w:pos="426"/>
        </w:tabs>
        <w:spacing w:after="0" w:line="240" w:lineRule="auto"/>
        <w:jc w:val="both"/>
        <w:rPr>
          <w:rFonts w:ascii="Times New Roman" w:hAnsi="Times New Roman" w:cs="Times New Roman"/>
          <w:b/>
          <w:bCs/>
        </w:rPr>
      </w:pPr>
      <w:r w:rsidRPr="00107340">
        <w:rPr>
          <w:rFonts w:ascii="Times New Roman" w:hAnsi="Times New Roman" w:cs="Times New Roman"/>
          <w:b/>
          <w:bCs/>
        </w:rPr>
        <w:t xml:space="preserve">                            Описание места программы в структуре образовательной программы</w:t>
      </w:r>
    </w:p>
    <w:p w:rsidR="00107340" w:rsidRPr="00107340" w:rsidRDefault="00107340" w:rsidP="00107340">
      <w:pPr>
        <w:tabs>
          <w:tab w:val="left" w:pos="426"/>
        </w:tabs>
        <w:spacing w:after="0" w:line="240" w:lineRule="auto"/>
        <w:jc w:val="both"/>
        <w:rPr>
          <w:rFonts w:ascii="Times New Roman" w:hAnsi="Times New Roman" w:cs="Times New Roman"/>
        </w:rPr>
      </w:pPr>
      <w:r w:rsidRPr="00107340">
        <w:rPr>
          <w:rFonts w:ascii="Times New Roman" w:hAnsi="Times New Roman" w:cs="Times New Roman"/>
        </w:rPr>
        <w:t xml:space="preserve"> Учитывая продолжительность учебного года (34 недели), планирование составлено на 34 часов в год. Количество занятий в неделю на изучение курса «Удивительное рядом» согласно программе - 1 час в неделю.</w:t>
      </w:r>
    </w:p>
    <w:p w:rsidR="00107340" w:rsidRPr="00107340" w:rsidRDefault="00107340" w:rsidP="00107340">
      <w:pPr>
        <w:pStyle w:val="a6"/>
        <w:tabs>
          <w:tab w:val="left" w:pos="426"/>
        </w:tabs>
        <w:rPr>
          <w:rFonts w:ascii="Times New Roman" w:hAnsi="Times New Roman" w:cs="Times New Roman"/>
          <w:b/>
        </w:rPr>
      </w:pPr>
    </w:p>
    <w:p w:rsidR="00107340" w:rsidRPr="00107340" w:rsidRDefault="00107340" w:rsidP="00107340">
      <w:pPr>
        <w:pStyle w:val="c30"/>
        <w:shd w:val="clear" w:color="auto" w:fill="FFFFFF"/>
        <w:tabs>
          <w:tab w:val="left" w:pos="426"/>
        </w:tabs>
        <w:spacing w:before="0" w:beforeAutospacing="0" w:after="0" w:afterAutospacing="0"/>
        <w:jc w:val="both"/>
        <w:rPr>
          <w:color w:val="000000"/>
          <w:sz w:val="22"/>
          <w:szCs w:val="22"/>
        </w:rPr>
      </w:pPr>
      <w:r w:rsidRPr="00107340">
        <w:rPr>
          <w:b/>
          <w:sz w:val="22"/>
          <w:szCs w:val="22"/>
        </w:rPr>
        <w:t xml:space="preserve"> </w:t>
      </w:r>
      <w:r w:rsidRPr="00107340">
        <w:rPr>
          <w:rStyle w:val="c11"/>
          <w:b/>
          <w:bCs/>
          <w:color w:val="181818"/>
          <w:sz w:val="22"/>
          <w:szCs w:val="22"/>
        </w:rPr>
        <w:t>Форма обучения</w:t>
      </w:r>
    </w:p>
    <w:p w:rsidR="00107340" w:rsidRPr="00107340" w:rsidRDefault="00107340" w:rsidP="00107340">
      <w:pPr>
        <w:pStyle w:val="c30"/>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Программа  реализуется в очной форме.</w:t>
      </w:r>
    </w:p>
    <w:p w:rsidR="00107340" w:rsidRPr="00107340" w:rsidRDefault="00107340" w:rsidP="00107340">
      <w:pPr>
        <w:pStyle w:val="c45"/>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w:t>
      </w:r>
      <w:r w:rsidRPr="00107340">
        <w:rPr>
          <w:rStyle w:val="c3"/>
          <w:b/>
          <w:bCs/>
          <w:color w:val="000000"/>
          <w:sz w:val="22"/>
          <w:szCs w:val="22"/>
        </w:rPr>
        <w:t>Уровень программы: </w:t>
      </w:r>
      <w:r w:rsidRPr="00107340">
        <w:rPr>
          <w:rStyle w:val="c2"/>
          <w:color w:val="000000"/>
          <w:sz w:val="22"/>
          <w:szCs w:val="22"/>
        </w:rPr>
        <w:t>базовый.</w:t>
      </w:r>
    </w:p>
    <w:p w:rsidR="00107340" w:rsidRPr="00107340" w:rsidRDefault="00107340" w:rsidP="00107340">
      <w:pPr>
        <w:tabs>
          <w:tab w:val="left" w:pos="426"/>
        </w:tabs>
        <w:spacing w:after="0" w:line="240" w:lineRule="auto"/>
        <w:rPr>
          <w:rFonts w:ascii="Times New Roman" w:hAnsi="Times New Roman" w:cs="Times New Roman"/>
          <w:b/>
        </w:rPr>
      </w:pPr>
      <w:r w:rsidRPr="00107340">
        <w:rPr>
          <w:rFonts w:ascii="Times New Roman" w:hAnsi="Times New Roman" w:cs="Times New Roman"/>
          <w:b/>
        </w:rPr>
        <w:t xml:space="preserve">                                  </w:t>
      </w:r>
    </w:p>
    <w:p w:rsidR="00107340" w:rsidRPr="00107340" w:rsidRDefault="00107340" w:rsidP="00107340">
      <w:pPr>
        <w:tabs>
          <w:tab w:val="left" w:pos="426"/>
        </w:tabs>
        <w:spacing w:after="0" w:line="240" w:lineRule="auto"/>
        <w:rPr>
          <w:rFonts w:ascii="Times New Roman" w:hAnsi="Times New Roman" w:cs="Times New Roman"/>
          <w:b/>
          <w:bCs/>
        </w:rPr>
      </w:pPr>
      <w:r w:rsidRPr="00107340">
        <w:rPr>
          <w:rFonts w:ascii="Times New Roman" w:hAnsi="Times New Roman" w:cs="Times New Roman"/>
          <w:b/>
        </w:rPr>
        <w:t xml:space="preserve">                                 2</w:t>
      </w:r>
      <w:r w:rsidRPr="00107340">
        <w:rPr>
          <w:rFonts w:ascii="Times New Roman" w:hAnsi="Times New Roman" w:cs="Times New Roman"/>
          <w:b/>
          <w:bCs/>
        </w:rPr>
        <w:t>.Результаты освоения курса внеурочной деятельности</w:t>
      </w:r>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b/>
        </w:rPr>
      </w:pPr>
      <w:r w:rsidRPr="00107340">
        <w:rPr>
          <w:rFonts w:ascii="Times New Roman" w:hAnsi="Times New Roman" w:cs="Times New Roman"/>
          <w:b/>
        </w:rPr>
        <w:t>В результате изучения курса в 5-6 классе:</w:t>
      </w:r>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rPr>
      </w:pPr>
      <w:r w:rsidRPr="00107340">
        <w:rPr>
          <w:rFonts w:ascii="Times New Roman" w:hAnsi="Times New Roman" w:cs="Times New Roman"/>
          <w:b/>
        </w:rPr>
        <w:t>Живые организмы</w:t>
      </w:r>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rPr>
      </w:pPr>
      <w:proofErr w:type="gramStart"/>
      <w:r w:rsidRPr="00107340">
        <w:rPr>
          <w:rFonts w:ascii="Times New Roman" w:hAnsi="Times New Roman" w:cs="Times New Roman"/>
        </w:rPr>
        <w:lastRenderedPageBreak/>
        <w:t xml:space="preserve">Обучающийся </w:t>
      </w:r>
      <w:r w:rsidRPr="00107340">
        <w:rPr>
          <w:rFonts w:ascii="Times New Roman" w:hAnsi="Times New Roman" w:cs="Times New Roman"/>
          <w:b/>
        </w:rPr>
        <w:t xml:space="preserve">научится </w:t>
      </w:r>
      <w:r w:rsidRPr="00107340">
        <w:rPr>
          <w:rFonts w:ascii="Times New Roman" w:hAnsi="Times New Roman" w:cs="Times New Roman"/>
          <w:bCs/>
        </w:rPr>
        <w:t xml:space="preserve">пользоваться научными методами для распознания биологических проблем; </w:t>
      </w:r>
      <w:r w:rsidRPr="00107340">
        <w:rPr>
          <w:rFonts w:ascii="Times New Roman" w:hAnsi="Times New Roman" w:cs="Times New Roman"/>
        </w:rPr>
        <w:t>давать научное объяснение биологическим фактам, процессам, явлениям; проводить наблюдения за живой объект; описывать биологические объекты, процессы и явления; ставить несложные биологические эксперименты и интерпретировать их результаты.</w:t>
      </w:r>
      <w:proofErr w:type="gramEnd"/>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rPr>
      </w:pPr>
      <w:proofErr w:type="gramStart"/>
      <w:r w:rsidRPr="00107340">
        <w:rPr>
          <w:rFonts w:ascii="Times New Roman" w:hAnsi="Times New Roman" w:cs="Times New Roman"/>
        </w:rPr>
        <w:t>Обучающийся</w:t>
      </w:r>
      <w:proofErr w:type="gramEnd"/>
      <w:r w:rsidRPr="00107340">
        <w:rPr>
          <w:rFonts w:ascii="Times New Roman" w:hAnsi="Times New Roman" w:cs="Times New Roman"/>
          <w:b/>
        </w:rPr>
        <w:t xml:space="preserve"> овладеет </w:t>
      </w:r>
      <w:r w:rsidRPr="00107340">
        <w:rPr>
          <w:rFonts w:ascii="Times New Roman" w:hAnsi="Times New Roman" w:cs="Times New Roman"/>
        </w:rPr>
        <w:t>системой биологических знаний – понятиями, имеющими важное общеобразовательное и познавательное значение; сведениями по истории становления биологии как науки.</w:t>
      </w:r>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rPr>
      </w:pPr>
      <w:proofErr w:type="gramStart"/>
      <w:r w:rsidRPr="00107340">
        <w:rPr>
          <w:rFonts w:ascii="Times New Roman" w:hAnsi="Times New Roman" w:cs="Times New Roman"/>
        </w:rPr>
        <w:t>Обучающийся</w:t>
      </w:r>
      <w:proofErr w:type="gramEnd"/>
      <w:r w:rsidRPr="00107340">
        <w:rPr>
          <w:rFonts w:ascii="Times New Roman" w:hAnsi="Times New Roman" w:cs="Times New Roman"/>
        </w:rPr>
        <w:t xml:space="preserve"> </w:t>
      </w:r>
      <w:r w:rsidRPr="00107340">
        <w:rPr>
          <w:rFonts w:ascii="Times New Roman" w:hAnsi="Times New Roman" w:cs="Times New Roman"/>
          <w:b/>
        </w:rPr>
        <w:t>освоит</w:t>
      </w:r>
      <w:r w:rsidRPr="00107340">
        <w:rPr>
          <w:rFonts w:ascii="Times New Roman" w:hAnsi="Times New Roman" w:cs="Times New Roman"/>
        </w:rPr>
        <w:t xml:space="preserve"> общие приемы: оказания первой помощи; размножения культурных растений; правила работы в кабинете биологии, с биологическими приборами и инструментами.</w:t>
      </w:r>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iCs/>
        </w:rPr>
      </w:pPr>
      <w:proofErr w:type="gramStart"/>
      <w:r w:rsidRPr="00107340">
        <w:rPr>
          <w:rFonts w:ascii="Times New Roman" w:hAnsi="Times New Roman" w:cs="Times New Roman"/>
          <w:iCs/>
        </w:rPr>
        <w:t>Обучающийся</w:t>
      </w:r>
      <w:proofErr w:type="gramEnd"/>
      <w:r w:rsidRPr="00107340">
        <w:rPr>
          <w:rFonts w:ascii="Times New Roman" w:hAnsi="Times New Roman" w:cs="Times New Roman"/>
          <w:iCs/>
        </w:rPr>
        <w:t xml:space="preserve"> </w:t>
      </w:r>
      <w:r w:rsidRPr="00107340">
        <w:rPr>
          <w:rFonts w:ascii="Times New Roman" w:hAnsi="Times New Roman" w:cs="Times New Roman"/>
          <w:b/>
          <w:iCs/>
        </w:rPr>
        <w:t>приобретет</w:t>
      </w:r>
      <w:r w:rsidRPr="00107340">
        <w:rPr>
          <w:rFonts w:ascii="Times New Roman" w:hAnsi="Times New Roman" w:cs="Times New Roman"/>
          <w:iC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107340">
        <w:rPr>
          <w:rFonts w:ascii="Times New Roman" w:hAnsi="Times New Roman" w:cs="Times New Roman"/>
        </w:rPr>
        <w:t xml:space="preserve"> </w:t>
      </w:r>
      <w:r w:rsidRPr="00107340">
        <w:rPr>
          <w:rFonts w:ascii="Times New Roman" w:hAnsi="Times New Roman" w:cs="Times New Roman"/>
          <w:iCs/>
        </w:rPr>
        <w:t>при выполнении учебных задач.</w:t>
      </w:r>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b/>
        </w:rPr>
      </w:pPr>
      <w:proofErr w:type="gramStart"/>
      <w:r w:rsidRPr="00107340">
        <w:rPr>
          <w:rFonts w:ascii="Times New Roman" w:hAnsi="Times New Roman" w:cs="Times New Roman"/>
          <w:b/>
        </w:rPr>
        <w:t>Обучающийся</w:t>
      </w:r>
      <w:proofErr w:type="gramEnd"/>
      <w:r w:rsidRPr="00107340">
        <w:rPr>
          <w:rFonts w:ascii="Times New Roman" w:hAnsi="Times New Roman" w:cs="Times New Roman"/>
          <w:b/>
        </w:rPr>
        <w:t xml:space="preserve"> получит возможность научиться:</w:t>
      </w:r>
    </w:p>
    <w:p w:rsidR="00107340" w:rsidRPr="00107340" w:rsidRDefault="00107340" w:rsidP="00107340">
      <w:pPr>
        <w:numPr>
          <w:ilvl w:val="0"/>
          <w:numId w:val="1"/>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осознанно использовать знания основных правил поведения в природу;</w:t>
      </w:r>
    </w:p>
    <w:p w:rsidR="00107340" w:rsidRPr="00107340" w:rsidRDefault="00107340" w:rsidP="00107340">
      <w:pPr>
        <w:numPr>
          <w:ilvl w:val="0"/>
          <w:numId w:val="1"/>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107340" w:rsidRPr="00107340" w:rsidRDefault="00107340" w:rsidP="00107340">
      <w:pPr>
        <w:numPr>
          <w:ilvl w:val="0"/>
          <w:numId w:val="1"/>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107340" w:rsidRPr="00107340" w:rsidRDefault="00107340" w:rsidP="00107340">
      <w:pPr>
        <w:numPr>
          <w:ilvl w:val="0"/>
          <w:numId w:val="1"/>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b/>
        </w:rPr>
      </w:pPr>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b/>
        </w:rPr>
      </w:pPr>
      <w:r w:rsidRPr="00107340">
        <w:rPr>
          <w:rFonts w:ascii="Times New Roman" w:hAnsi="Times New Roman" w:cs="Times New Roman"/>
          <w:b/>
        </w:rPr>
        <w:t>Обучающийся научится:</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выделять существенные признаки биологических объектов (клеток и организмов растений, грибов, бактерий) и процессов, характерных для живых организмов;</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аргументировать, приводить доказательства различий растений, грибов и бактерий;</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раскрывать роль биологии в практической деятельности людей;</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выявлять</w:t>
      </w:r>
      <w:r w:rsidRPr="00107340">
        <w:rPr>
          <w:rFonts w:ascii="Times New Roman" w:hAnsi="Times New Roman" w:cs="Times New Roman"/>
          <w:b/>
        </w:rPr>
        <w:t xml:space="preserve"> </w:t>
      </w:r>
      <w:r w:rsidRPr="00107340">
        <w:rPr>
          <w:rFonts w:ascii="Times New Roman" w:hAnsi="Times New Roman" w:cs="Times New Roman"/>
        </w:rPr>
        <w:t>примеры и раскрывать сущность приспособленности организмов к среде обитания;</w:t>
      </w:r>
    </w:p>
    <w:p w:rsidR="00107340" w:rsidRPr="00107340" w:rsidRDefault="00107340" w:rsidP="00107340">
      <w:pPr>
        <w:widowControl w:val="0"/>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различать</w:t>
      </w:r>
      <w:r w:rsidRPr="00107340">
        <w:rPr>
          <w:rFonts w:ascii="Times New Roman" w:hAnsi="Times New Roman" w:cs="Times New Roman"/>
          <w:b/>
        </w:rPr>
        <w:t xml:space="preserve"> </w:t>
      </w:r>
      <w:r w:rsidRPr="00107340">
        <w:rPr>
          <w:rFonts w:ascii="Times New Roman" w:hAnsi="Times New Roman" w:cs="Times New Roman"/>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сравнивать биологические объекты (растения, бактерии, грибы), процессы жизнедеятельности; делать выводы и умозаключения на основе сравнения;</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устанавливать взаимосвязи между особенностями строения и функциями клеток и тканей;</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использовать методы биологической науки:</w:t>
      </w:r>
      <w:r w:rsidRPr="00107340">
        <w:rPr>
          <w:rFonts w:ascii="Times New Roman" w:hAnsi="Times New Roman" w:cs="Times New Roman"/>
          <w:b/>
        </w:rPr>
        <w:t xml:space="preserve"> </w:t>
      </w:r>
      <w:r w:rsidRPr="00107340">
        <w:rPr>
          <w:rFonts w:ascii="Times New Roman" w:hAnsi="Times New Roman" w:cs="Times New Roman"/>
        </w:rPr>
        <w:t>наблюдать и описывать биологические объекты и процессы; ставить биологические эксперименты и объяснять их результаты;</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знать и аргументировать основные правила поведения в природе;</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анализировать и оценивать последствия деятельности человека в природе;</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описывать и использовать приемы размножения культурных растений, ухода за ними;</w:t>
      </w:r>
    </w:p>
    <w:p w:rsidR="00107340" w:rsidRPr="00107340" w:rsidRDefault="00107340" w:rsidP="00107340">
      <w:pPr>
        <w:numPr>
          <w:ilvl w:val="2"/>
          <w:numId w:val="2"/>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знать и соблюдать правила работы в кабинете биологии.</w:t>
      </w:r>
    </w:p>
    <w:p w:rsidR="00107340" w:rsidRPr="00107340" w:rsidRDefault="00107340" w:rsidP="00107340">
      <w:pPr>
        <w:tabs>
          <w:tab w:val="left" w:pos="426"/>
        </w:tabs>
        <w:autoSpaceDE w:val="0"/>
        <w:autoSpaceDN w:val="0"/>
        <w:adjustRightInd w:val="0"/>
        <w:spacing w:after="0" w:line="240" w:lineRule="auto"/>
        <w:jc w:val="both"/>
        <w:rPr>
          <w:rFonts w:ascii="Times New Roman" w:hAnsi="Times New Roman" w:cs="Times New Roman"/>
          <w:b/>
        </w:rPr>
      </w:pPr>
      <w:proofErr w:type="gramStart"/>
      <w:r w:rsidRPr="00107340">
        <w:rPr>
          <w:rFonts w:ascii="Times New Roman" w:hAnsi="Times New Roman" w:cs="Times New Roman"/>
          <w:b/>
        </w:rPr>
        <w:t>Обучающийся</w:t>
      </w:r>
      <w:proofErr w:type="gramEnd"/>
      <w:r w:rsidRPr="00107340">
        <w:rPr>
          <w:rFonts w:ascii="Times New Roman" w:hAnsi="Times New Roman" w:cs="Times New Roman"/>
          <w:b/>
        </w:rPr>
        <w:t xml:space="preserve"> получит возможность научиться:</w:t>
      </w:r>
    </w:p>
    <w:p w:rsidR="00107340" w:rsidRPr="00107340" w:rsidRDefault="00107340" w:rsidP="00107340">
      <w:pPr>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b/>
        </w:rPr>
      </w:pPr>
      <w:r w:rsidRPr="00107340">
        <w:rPr>
          <w:rFonts w:ascii="Times New Roman" w:hAnsi="Times New Roman" w:cs="Times New Roman"/>
        </w:rPr>
        <w:t>находить информацию о растениях,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107340" w:rsidRPr="00107340" w:rsidRDefault="00107340" w:rsidP="00107340">
      <w:pPr>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107340" w:rsidRPr="00107340" w:rsidRDefault="00107340" w:rsidP="00107340">
      <w:pPr>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использовать приемы оказания первой помощи при отравлении ядовитыми грибами, ядовитыми растениями</w:t>
      </w:r>
      <w:proofErr w:type="gramStart"/>
      <w:r w:rsidRPr="00107340">
        <w:rPr>
          <w:rFonts w:ascii="Times New Roman" w:hAnsi="Times New Roman" w:cs="Times New Roman"/>
        </w:rPr>
        <w:t xml:space="preserve">, ; </w:t>
      </w:r>
      <w:proofErr w:type="gramEnd"/>
      <w:r w:rsidRPr="00107340">
        <w:rPr>
          <w:rFonts w:ascii="Times New Roman" w:hAnsi="Times New Roman" w:cs="Times New Roman"/>
        </w:rPr>
        <w:t>размножения  культурных растений;</w:t>
      </w:r>
    </w:p>
    <w:p w:rsidR="00107340" w:rsidRPr="00107340" w:rsidRDefault="00107340" w:rsidP="00107340">
      <w:pPr>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107340" w:rsidRPr="00107340" w:rsidRDefault="00107340" w:rsidP="00107340">
      <w:pPr>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107340" w:rsidRPr="00107340" w:rsidRDefault="00107340" w:rsidP="00107340">
      <w:pPr>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iCs/>
        </w:rPr>
      </w:pPr>
      <w:r w:rsidRPr="00107340">
        <w:rPr>
          <w:rFonts w:ascii="Times New Roman" w:hAnsi="Times New Roman" w:cs="Times New Roman"/>
          <w:iCs/>
        </w:rPr>
        <w:lastRenderedPageBreak/>
        <w:t>создавать собственные письменные и устные сообщения о растениях,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107340" w:rsidRPr="00107340" w:rsidRDefault="00107340" w:rsidP="00107340">
      <w:pPr>
        <w:numPr>
          <w:ilvl w:val="0"/>
          <w:numId w:val="3"/>
        </w:numPr>
        <w:tabs>
          <w:tab w:val="left" w:pos="426"/>
        </w:tabs>
        <w:autoSpaceDE w:val="0"/>
        <w:autoSpaceDN w:val="0"/>
        <w:adjustRightInd w:val="0"/>
        <w:spacing w:after="0" w:line="240" w:lineRule="auto"/>
        <w:ind w:left="0" w:firstLine="0"/>
        <w:contextualSpacing/>
        <w:jc w:val="both"/>
        <w:rPr>
          <w:rFonts w:ascii="Times New Roman" w:hAnsi="Times New Roman" w:cs="Times New Roman"/>
        </w:rPr>
      </w:pPr>
      <w:r w:rsidRPr="00107340">
        <w:rPr>
          <w:rFonts w:ascii="Times New Roman" w:hAnsi="Times New Roman" w:cs="Times New Roman"/>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107340" w:rsidRPr="00107340" w:rsidRDefault="00107340" w:rsidP="00107340">
      <w:pPr>
        <w:pStyle w:val="c30"/>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Условия реализации программы</w:t>
      </w:r>
    </w:p>
    <w:p w:rsidR="00107340" w:rsidRPr="00107340" w:rsidRDefault="00107340" w:rsidP="00107340">
      <w:pPr>
        <w:pStyle w:val="c30"/>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Материально-техническое обеспечение</w:t>
      </w:r>
    </w:p>
    <w:p w:rsidR="00107340" w:rsidRPr="00107340" w:rsidRDefault="00107340" w:rsidP="00107340">
      <w:pPr>
        <w:pStyle w:val="c30"/>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xml:space="preserve">Для  реализации программы «Занимательная химия»  имеется учебный кабинет  соответствующий  санитарным нормам и правилам, </w:t>
      </w:r>
      <w:proofErr w:type="gramStart"/>
      <w:r w:rsidRPr="00107340">
        <w:rPr>
          <w:rStyle w:val="c18"/>
          <w:color w:val="181818"/>
          <w:sz w:val="22"/>
          <w:szCs w:val="22"/>
        </w:rPr>
        <w:t>установленных</w:t>
      </w:r>
      <w:proofErr w:type="gramEnd"/>
      <w:r w:rsidRPr="00107340">
        <w:rPr>
          <w:rStyle w:val="c18"/>
          <w:color w:val="181818"/>
          <w:sz w:val="22"/>
          <w:szCs w:val="22"/>
        </w:rPr>
        <w:t xml:space="preserve"> СанПиН.</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Оборудование кабинета</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Рабочие столы, стулья;</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Шкафы для хранения  оборудования;</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Санитарно-гигиенические средства.</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Лабораторное оборудование</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1"/>
          <w:b/>
          <w:bCs/>
          <w:i/>
          <w:iCs/>
          <w:color w:val="181818"/>
          <w:sz w:val="22"/>
          <w:szCs w:val="22"/>
        </w:rPr>
        <w:t>Технические средства обучения</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Компьютер</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Проектор</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w:t>
      </w:r>
    </w:p>
    <w:p w:rsidR="00107340" w:rsidRPr="00107340" w:rsidRDefault="00107340" w:rsidP="00107340">
      <w:pPr>
        <w:pStyle w:val="c30"/>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 Информационное обеспечение</w:t>
      </w:r>
    </w:p>
    <w:p w:rsidR="00107340" w:rsidRPr="00107340" w:rsidRDefault="00107340" w:rsidP="00107340">
      <w:pPr>
        <w:pStyle w:val="c30"/>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Электронные ресурсы сайта </w:t>
      </w:r>
    </w:p>
    <w:p w:rsidR="00107340" w:rsidRPr="00107340" w:rsidRDefault="00107340" w:rsidP="00107340">
      <w:pPr>
        <w:pStyle w:val="c30"/>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Кадровое обеспечение</w:t>
      </w:r>
    </w:p>
    <w:p w:rsidR="00107340" w:rsidRPr="00107340" w:rsidRDefault="00107340" w:rsidP="00107340">
      <w:pPr>
        <w:pStyle w:val="c30"/>
        <w:shd w:val="clear" w:color="auto" w:fill="FFFFFF"/>
        <w:tabs>
          <w:tab w:val="left" w:pos="426"/>
        </w:tabs>
        <w:spacing w:before="0" w:beforeAutospacing="0" w:after="0" w:afterAutospacing="0"/>
        <w:jc w:val="both"/>
        <w:rPr>
          <w:rStyle w:val="c18"/>
          <w:sz w:val="22"/>
          <w:szCs w:val="22"/>
        </w:rPr>
      </w:pPr>
      <w:r w:rsidRPr="00107340">
        <w:rPr>
          <w:rStyle w:val="c18"/>
          <w:color w:val="181818"/>
          <w:sz w:val="22"/>
          <w:szCs w:val="22"/>
        </w:rPr>
        <w:t xml:space="preserve">Программу реализует педагог дополнительного образования </w:t>
      </w:r>
    </w:p>
    <w:p w:rsidR="00107340" w:rsidRPr="00107340" w:rsidRDefault="00107340" w:rsidP="00107340">
      <w:pPr>
        <w:pStyle w:val="c30"/>
        <w:shd w:val="clear" w:color="auto" w:fill="FFFFFF"/>
        <w:tabs>
          <w:tab w:val="left" w:pos="426"/>
        </w:tabs>
        <w:spacing w:before="0" w:beforeAutospacing="0" w:after="0" w:afterAutospacing="0"/>
        <w:jc w:val="both"/>
        <w:rPr>
          <w:sz w:val="22"/>
          <w:szCs w:val="22"/>
        </w:rPr>
      </w:pPr>
      <w:r w:rsidRPr="00107340">
        <w:rPr>
          <w:rStyle w:val="c11"/>
          <w:b/>
          <w:bCs/>
          <w:color w:val="181818"/>
          <w:sz w:val="22"/>
          <w:szCs w:val="22"/>
        </w:rPr>
        <w:t>Формы аттестации</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xml:space="preserve">Для осуществления индивидуального учета результатов освоения </w:t>
      </w:r>
      <w:proofErr w:type="gramStart"/>
      <w:r w:rsidRPr="00107340">
        <w:rPr>
          <w:rStyle w:val="c18"/>
          <w:color w:val="181818"/>
          <w:sz w:val="22"/>
          <w:szCs w:val="22"/>
        </w:rPr>
        <w:t>обучающимися</w:t>
      </w:r>
      <w:proofErr w:type="gramEnd"/>
      <w:r w:rsidRPr="00107340">
        <w:rPr>
          <w:rStyle w:val="c18"/>
          <w:color w:val="181818"/>
          <w:sz w:val="22"/>
          <w:szCs w:val="22"/>
        </w:rPr>
        <w:t xml:space="preserve">  программы используются:</w:t>
      </w:r>
    </w:p>
    <w:p w:rsidR="00107340" w:rsidRPr="00107340" w:rsidRDefault="00107340" w:rsidP="00107340">
      <w:pPr>
        <w:pStyle w:val="c65"/>
        <w:shd w:val="clear" w:color="auto" w:fill="FFFFFF"/>
        <w:tabs>
          <w:tab w:val="left" w:pos="426"/>
        </w:tabs>
        <w:spacing w:before="0" w:beforeAutospacing="0" w:after="0" w:afterAutospacing="0"/>
        <w:jc w:val="both"/>
        <w:rPr>
          <w:color w:val="000000"/>
          <w:sz w:val="22"/>
          <w:szCs w:val="22"/>
        </w:rPr>
      </w:pPr>
      <w:r w:rsidRPr="00107340">
        <w:rPr>
          <w:rStyle w:val="c46"/>
          <w:color w:val="181818"/>
          <w:sz w:val="22"/>
          <w:szCs w:val="22"/>
          <w:u w:val="single"/>
        </w:rPr>
        <w:t>вводный контроль</w:t>
      </w:r>
      <w:r w:rsidRPr="00107340">
        <w:rPr>
          <w:rStyle w:val="c18"/>
          <w:color w:val="181818"/>
          <w:sz w:val="22"/>
          <w:szCs w:val="22"/>
        </w:rPr>
        <w:t> - проводится  с целью определения стартового уровня развития ребенка. На основании результатов вводного тестирования, при необходимости, проводится корректировка содержания материала программы, разрабатываются индивидуальные учебные планы;</w:t>
      </w:r>
    </w:p>
    <w:p w:rsidR="00107340" w:rsidRPr="00107340" w:rsidRDefault="00107340" w:rsidP="00107340">
      <w:pPr>
        <w:pStyle w:val="c39"/>
        <w:shd w:val="clear" w:color="auto" w:fill="FFFFFF"/>
        <w:tabs>
          <w:tab w:val="left" w:pos="426"/>
        </w:tabs>
        <w:spacing w:before="0" w:beforeAutospacing="0" w:after="0" w:afterAutospacing="0"/>
        <w:jc w:val="both"/>
        <w:rPr>
          <w:color w:val="000000"/>
          <w:sz w:val="22"/>
          <w:szCs w:val="22"/>
        </w:rPr>
      </w:pPr>
      <w:proofErr w:type="gramStart"/>
      <w:r w:rsidRPr="00107340">
        <w:rPr>
          <w:rStyle w:val="c46"/>
          <w:color w:val="181818"/>
          <w:sz w:val="22"/>
          <w:szCs w:val="22"/>
          <w:u w:val="single"/>
        </w:rPr>
        <w:t>текущий контроль</w:t>
      </w:r>
      <w:r w:rsidRPr="00107340">
        <w:rPr>
          <w:rStyle w:val="c18"/>
          <w:color w:val="181818"/>
          <w:sz w:val="22"/>
          <w:szCs w:val="22"/>
        </w:rPr>
        <w:t> - проводится в течение всего учебного периода, с целью проверки уровня усвоения обучающимися тем занятий, разделов образовательных программ, прочности формируемых знаний и умений, степени развития деятельностно-коммуникативных умений, ценностных ориентаций, установление фактического уровня теоретических и практических знаний, умений, навыков по каждому предмету учебного плана; </w:t>
      </w:r>
      <w:proofErr w:type="gramEnd"/>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46"/>
          <w:color w:val="181818"/>
          <w:sz w:val="22"/>
          <w:szCs w:val="22"/>
          <w:u w:val="single"/>
        </w:rPr>
        <w:t>промежуточная аттестация -</w:t>
      </w:r>
      <w:r w:rsidRPr="00107340">
        <w:rPr>
          <w:rStyle w:val="c18"/>
          <w:color w:val="181818"/>
          <w:sz w:val="22"/>
          <w:szCs w:val="22"/>
        </w:rPr>
        <w:t xml:space="preserve"> проводится с целью определения качества освоения </w:t>
      </w:r>
      <w:proofErr w:type="gramStart"/>
      <w:r w:rsidRPr="00107340">
        <w:rPr>
          <w:rStyle w:val="c18"/>
          <w:color w:val="181818"/>
          <w:sz w:val="22"/>
          <w:szCs w:val="22"/>
        </w:rPr>
        <w:t>обучающимися</w:t>
      </w:r>
      <w:proofErr w:type="gramEnd"/>
      <w:r w:rsidRPr="00107340">
        <w:rPr>
          <w:rStyle w:val="c18"/>
          <w:color w:val="181818"/>
          <w:sz w:val="22"/>
          <w:szCs w:val="22"/>
        </w:rPr>
        <w:t xml:space="preserve"> образовательной программы  по окончании курса обучения. Аттестация предусматривает анализ полноты, прочности, осознанности, системности освоения содержания образовательных программ, соотнесение этого уровня подготовки обучающихся с требованиями образовательных программ, а также выполняет функцию контроля реализации образовательных программ.</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w:t>
      </w:r>
    </w:p>
    <w:p w:rsidR="00107340" w:rsidRPr="00107340" w:rsidRDefault="00107340" w:rsidP="00107340">
      <w:pPr>
        <w:pStyle w:val="c39"/>
        <w:shd w:val="clear" w:color="auto" w:fill="FFFFFF"/>
        <w:tabs>
          <w:tab w:val="left" w:pos="426"/>
        </w:tabs>
        <w:spacing w:before="0" w:beforeAutospacing="0" w:after="0" w:afterAutospacing="0"/>
        <w:jc w:val="both"/>
        <w:rPr>
          <w:color w:val="000000"/>
          <w:sz w:val="22"/>
          <w:szCs w:val="22"/>
        </w:rPr>
      </w:pPr>
      <w:r w:rsidRPr="00107340">
        <w:rPr>
          <w:rStyle w:val="c24"/>
          <w:color w:val="000000"/>
          <w:sz w:val="22"/>
          <w:szCs w:val="22"/>
        </w:rPr>
        <w:t>Аттестацией обучающихся, проводится в формах, определенных учебным планом, и в порядке, установленном образовательной организацией:</w:t>
      </w:r>
      <w:r w:rsidRPr="00107340">
        <w:rPr>
          <w:rStyle w:val="c18"/>
          <w:color w:val="181818"/>
          <w:sz w:val="22"/>
          <w:szCs w:val="22"/>
        </w:rPr>
        <w:t> защита творческих работ и проектов,  конкурсы,  беседы, решение задач, выполнение лабораторных работ</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 Оценочные материалы</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Первоначальная диагностика по программе проводится на основании анкеты для учащихся. На основании анализа анкетных данных педагог вносит соответствующие корректировки в методику работы и содержание программы, определяет индивидуальные виды деятельности для учащихся.</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Предметные результаты курса педагог оценивает на основании вопросов по теоретическим и практическим разделам программы.</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Методические материалы</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Методы обучения</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 xml:space="preserve"> Активные (учитель- ученик) и Интерактивные </w:t>
      </w:r>
      <w:proofErr w:type="gramStart"/>
      <w:r w:rsidRPr="00107340">
        <w:rPr>
          <w:rStyle w:val="c18"/>
          <w:color w:val="181818"/>
          <w:sz w:val="22"/>
          <w:szCs w:val="22"/>
        </w:rPr>
        <w:t xml:space="preserve">( </w:t>
      </w:r>
      <w:proofErr w:type="gramEnd"/>
      <w:r w:rsidRPr="00107340">
        <w:rPr>
          <w:rStyle w:val="c18"/>
          <w:color w:val="181818"/>
          <w:sz w:val="22"/>
          <w:szCs w:val="22"/>
        </w:rPr>
        <w:t>учитель- ученик- ученик).</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lastRenderedPageBreak/>
        <w:t>Словесный, наглядный, практический, объяснительно-иллюстративный, проблемный,  проектный, игровой.</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Педагогические  технологии</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Групповое обучение, проблемное обучение, разноуровневое  обучение, здоровьесберегающие  технологии,  информационные технологии.</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Формы организации учебного занятия</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Вводное занятие, систематизация и обобщение знаний, комбинированные формы, контроль знаний.</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proofErr w:type="gramStart"/>
      <w:r w:rsidRPr="00107340">
        <w:rPr>
          <w:rStyle w:val="c18"/>
          <w:color w:val="181818"/>
          <w:sz w:val="22"/>
          <w:szCs w:val="22"/>
        </w:rPr>
        <w:t>Собеседование, наблюдение, творческие работы, интерактивные игры и конкурсы, практическая работа, тестирование, создание презентации, проектные работы</w:t>
      </w:r>
      <w:proofErr w:type="gramEnd"/>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1"/>
          <w:b/>
          <w:bCs/>
          <w:color w:val="181818"/>
          <w:sz w:val="22"/>
          <w:szCs w:val="22"/>
        </w:rPr>
        <w:t>Дидактические материалы</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1. Таблицы;</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2.Комплекты  тестов и заданий;</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24"/>
          <w:color w:val="000000"/>
          <w:sz w:val="22"/>
          <w:szCs w:val="22"/>
        </w:rPr>
        <w:t>3.</w:t>
      </w:r>
      <w:r w:rsidRPr="00107340">
        <w:rPr>
          <w:rStyle w:val="c18"/>
          <w:color w:val="181818"/>
          <w:sz w:val="22"/>
          <w:szCs w:val="22"/>
        </w:rPr>
        <w:t>Информационные материалы для родителей (буклеты);</w:t>
      </w:r>
    </w:p>
    <w:p w:rsidR="00107340" w:rsidRPr="00107340" w:rsidRDefault="00107340" w:rsidP="00107340">
      <w:pPr>
        <w:pStyle w:val="c32"/>
        <w:shd w:val="clear" w:color="auto" w:fill="FFFFFF"/>
        <w:tabs>
          <w:tab w:val="left" w:pos="426"/>
        </w:tabs>
        <w:spacing w:before="0" w:beforeAutospacing="0" w:after="0" w:afterAutospacing="0"/>
        <w:jc w:val="both"/>
        <w:rPr>
          <w:color w:val="000000"/>
          <w:sz w:val="22"/>
          <w:szCs w:val="22"/>
        </w:rPr>
      </w:pPr>
      <w:r w:rsidRPr="00107340">
        <w:rPr>
          <w:rStyle w:val="c18"/>
          <w:color w:val="181818"/>
          <w:sz w:val="22"/>
          <w:szCs w:val="22"/>
        </w:rPr>
        <w:t>4.Комплект плакатов.</w:t>
      </w:r>
    </w:p>
    <w:p w:rsidR="00DA7FAC" w:rsidRPr="00107340" w:rsidRDefault="00DA7FAC" w:rsidP="00107340">
      <w:pPr>
        <w:tabs>
          <w:tab w:val="left" w:pos="426"/>
        </w:tabs>
        <w:spacing w:line="240" w:lineRule="auto"/>
        <w:rPr>
          <w:rFonts w:ascii="Times New Roman" w:hAnsi="Times New Roman" w:cs="Times New Roman"/>
        </w:rPr>
      </w:pPr>
    </w:p>
    <w:sectPr w:rsidR="00DA7FAC" w:rsidRPr="00107340" w:rsidSect="0010734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ejaVu Sans">
    <w:altName w:val="Arial Unicode MS"/>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ind w:left="12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107340"/>
    <w:rsid w:val="00107340"/>
    <w:rsid w:val="00DA7F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07340"/>
    <w:pPr>
      <w:widowControl w:val="0"/>
      <w:suppressAutoHyphens/>
      <w:spacing w:after="120" w:line="240" w:lineRule="auto"/>
    </w:pPr>
    <w:rPr>
      <w:rFonts w:ascii="Times New Roman" w:eastAsia="DejaVu Sans" w:hAnsi="Times New Roman" w:cs="Times New Roman"/>
      <w:kern w:val="2"/>
      <w:sz w:val="24"/>
      <w:szCs w:val="24"/>
    </w:rPr>
  </w:style>
  <w:style w:type="character" w:customStyle="1" w:styleId="a4">
    <w:name w:val="Основной текст Знак"/>
    <w:basedOn w:val="a0"/>
    <w:link w:val="a3"/>
    <w:semiHidden/>
    <w:rsid w:val="00107340"/>
    <w:rPr>
      <w:rFonts w:ascii="Times New Roman" w:eastAsia="DejaVu Sans" w:hAnsi="Times New Roman" w:cs="Times New Roman"/>
      <w:kern w:val="2"/>
      <w:sz w:val="24"/>
      <w:szCs w:val="24"/>
    </w:rPr>
  </w:style>
  <w:style w:type="character" w:customStyle="1" w:styleId="a5">
    <w:name w:val="Без интервала Знак"/>
    <w:aliases w:val="основа Знак"/>
    <w:link w:val="a6"/>
    <w:uiPriority w:val="1"/>
    <w:locked/>
    <w:rsid w:val="00107340"/>
  </w:style>
  <w:style w:type="paragraph" w:styleId="a6">
    <w:name w:val="No Spacing"/>
    <w:aliases w:val="основа"/>
    <w:link w:val="a5"/>
    <w:uiPriority w:val="1"/>
    <w:qFormat/>
    <w:rsid w:val="00107340"/>
    <w:pPr>
      <w:spacing w:after="0" w:line="240" w:lineRule="auto"/>
    </w:pPr>
  </w:style>
  <w:style w:type="character" w:customStyle="1" w:styleId="a7">
    <w:name w:val="Абзац списка Знак"/>
    <w:link w:val="a8"/>
    <w:locked/>
    <w:rsid w:val="00107340"/>
  </w:style>
  <w:style w:type="paragraph" w:styleId="a8">
    <w:name w:val="List Paragraph"/>
    <w:basedOn w:val="a"/>
    <w:link w:val="a7"/>
    <w:qFormat/>
    <w:rsid w:val="00107340"/>
    <w:pPr>
      <w:ind w:left="720"/>
      <w:contextualSpacing/>
    </w:pPr>
  </w:style>
  <w:style w:type="paragraph" w:customStyle="1" w:styleId="c30">
    <w:name w:val="c30"/>
    <w:basedOn w:val="a"/>
    <w:rsid w:val="00107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107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107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1073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1073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107340"/>
  </w:style>
  <w:style w:type="character" w:customStyle="1" w:styleId="c18">
    <w:name w:val="c18"/>
    <w:basedOn w:val="a0"/>
    <w:rsid w:val="00107340"/>
  </w:style>
  <w:style w:type="character" w:customStyle="1" w:styleId="c3">
    <w:name w:val="c3"/>
    <w:basedOn w:val="a0"/>
    <w:rsid w:val="00107340"/>
  </w:style>
  <w:style w:type="character" w:customStyle="1" w:styleId="c2">
    <w:name w:val="c2"/>
    <w:basedOn w:val="a0"/>
    <w:rsid w:val="00107340"/>
  </w:style>
  <w:style w:type="character" w:customStyle="1" w:styleId="c24">
    <w:name w:val="c24"/>
    <w:basedOn w:val="a0"/>
    <w:rsid w:val="00107340"/>
  </w:style>
  <w:style w:type="character" w:customStyle="1" w:styleId="c46">
    <w:name w:val="c46"/>
    <w:basedOn w:val="a0"/>
    <w:rsid w:val="00107340"/>
  </w:style>
</w:styles>
</file>

<file path=word/webSettings.xml><?xml version="1.0" encoding="utf-8"?>
<w:webSettings xmlns:r="http://schemas.openxmlformats.org/officeDocument/2006/relationships" xmlns:w="http://schemas.openxmlformats.org/wordprocessingml/2006/main">
  <w:divs>
    <w:div w:id="19179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2341</Words>
  <Characters>13348</Characters>
  <Application>Microsoft Office Word</Application>
  <DocSecurity>0</DocSecurity>
  <Lines>111</Lines>
  <Paragraphs>31</Paragraphs>
  <ScaleCrop>false</ScaleCrop>
  <Company/>
  <LinksUpToDate>false</LinksUpToDate>
  <CharactersWithSpaces>15658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Ткачева СН</dc:creator>
  <cp:keywords/>
  <dc:description/>
  <cp:lastModifiedBy>Ткачева СН</cp:lastModifiedBy>
  <cp:revision>2</cp:revision>
  <dcterms:created xsi:type="dcterms:W3CDTF">2023-11-09T09:35:00Z</dcterms:created>
  <dcterms:modified xsi:type="dcterms:W3CDTF">2023-11-09T09:38:00Z</dcterms:modified>
</cp:coreProperties>
</file>